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2081"/>
        <w:gridCol w:w="1245"/>
        <w:gridCol w:w="1469"/>
        <w:gridCol w:w="1533"/>
        <w:gridCol w:w="1095"/>
        <w:gridCol w:w="320"/>
        <w:gridCol w:w="1401"/>
        <w:gridCol w:w="1533"/>
        <w:gridCol w:w="1081"/>
        <w:gridCol w:w="14"/>
      </w:tblGrid>
      <w:tr w:rsidR="00B53B73" w:rsidRPr="0014332C" w14:paraId="504ED0F7" w14:textId="77777777" w:rsidTr="00B53B73">
        <w:trPr>
          <w:gridAfter w:val="1"/>
          <w:wAfter w:w="6" w:type="pct"/>
          <w:trHeight w:val="285"/>
        </w:trPr>
        <w:tc>
          <w:tcPr>
            <w:tcW w:w="4994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482F6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S1 Correlation between the density of macrophages and clinicopathologic parameters (n = 63).</w:t>
            </w:r>
          </w:p>
        </w:tc>
      </w:tr>
      <w:tr w:rsidR="00B53B73" w:rsidRPr="0014332C" w14:paraId="43BBEBF6" w14:textId="77777777" w:rsidTr="00123184">
        <w:trPr>
          <w:trHeight w:val="330"/>
        </w:trPr>
        <w:tc>
          <w:tcPr>
            <w:tcW w:w="8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721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Parameters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C3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</w:t>
            </w:r>
          </w:p>
        </w:tc>
        <w:tc>
          <w:tcPr>
            <w:tcW w:w="174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9301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expression (n)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FB5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5CED1" w14:textId="5B41734F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Wnt5a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expression (n)</w:t>
            </w:r>
          </w:p>
        </w:tc>
      </w:tr>
      <w:tr w:rsidR="00B53B73" w:rsidRPr="0014332C" w14:paraId="27F311B1" w14:textId="77777777" w:rsidTr="00B53B73">
        <w:trPr>
          <w:trHeight w:val="300"/>
        </w:trPr>
        <w:tc>
          <w:tcPr>
            <w:tcW w:w="88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8138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F1459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7396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(n=32)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2CB5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(n=31)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F79A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C07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654D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(n=32)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281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(n=31)</w:t>
            </w:r>
          </w:p>
        </w:tc>
        <w:tc>
          <w:tcPr>
            <w:tcW w:w="4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B1F7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B53B73" w:rsidRPr="0014332C" w14:paraId="6EF13697" w14:textId="77777777" w:rsidTr="00B53B73">
        <w:trPr>
          <w:trHeight w:val="300"/>
        </w:trPr>
        <w:tc>
          <w:tcPr>
            <w:tcW w:w="8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77A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74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3B8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331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92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0.089 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0D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A46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009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07D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0.503</w:t>
            </w:r>
          </w:p>
        </w:tc>
      </w:tr>
      <w:tr w:rsidR="00B53B73" w:rsidRPr="0014332C" w14:paraId="63BABF3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324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81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 (60.32)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BF8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028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75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C68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857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A88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617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AE3F78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93C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D0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(39.68)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C35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053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380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E9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9A3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FE0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1D2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166B1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C80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105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30C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F5B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9E8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0.167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CF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8EF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5C3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C82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</w:tr>
      <w:tr w:rsidR="00B53B73" w:rsidRPr="0014332C" w14:paraId="108257B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32E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60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018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 (46.03)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FBF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485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C16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E5D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076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FC9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342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C38256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7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≥60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134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 (53.97)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614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38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F16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2E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75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5F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84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9260A4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C9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FAF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97D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C87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16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0.159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348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DE8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5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36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0.535</w:t>
            </w:r>
          </w:p>
        </w:tc>
      </w:tr>
      <w:tr w:rsidR="00B53B73" w:rsidRPr="0014332C" w14:paraId="6C690CC3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4B5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Colon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572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 (55.56)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BFF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911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E1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4D9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D39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79B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DD4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0ACFC2A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8D7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Rectum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45E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(44.44)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AA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EC1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11D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4D6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3C8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36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789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A39D4E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58AD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size (cm)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DBE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452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866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A4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0.250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E6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6B3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377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32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0.093</w:t>
            </w:r>
          </w:p>
        </w:tc>
      </w:tr>
      <w:tr w:rsidR="00B53B73" w:rsidRPr="0014332C" w14:paraId="1918C13D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61BB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F9E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 (65.08)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05B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FB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E42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BC0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754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DE0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D0B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A04FC2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F7B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≥5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BD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 (34.92)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ED5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331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1AE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DB1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22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3D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F4A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F18124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9C0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Tumor </w:t>
            </w:r>
            <w:proofErr w:type="spell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rade</w:t>
            </w:r>
            <w:proofErr w:type="spellEnd"/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3DC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3D4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D7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F2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0.719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6F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605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856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CF4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</w:tr>
      <w:tr w:rsidR="00B53B73" w:rsidRPr="0014332C" w14:paraId="0C27EA1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39F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Poor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92D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 (60.32)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161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AEC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C44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D16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2EB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00D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D98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F963659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3A9B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Moderate/Well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41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(39.68)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824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88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045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CF6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930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9A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959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BF3514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C26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LVI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F3F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F8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7E2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EBC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0.163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CE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518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2CE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DF6E" w14:textId="59DB440C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0.016</w:t>
            </w:r>
          </w:p>
        </w:tc>
      </w:tr>
      <w:tr w:rsidR="00B53B73" w:rsidRPr="0014332C" w14:paraId="74CD60E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0F1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Absence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41C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 (47.62)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CB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33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605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7E1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1BE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90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85E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246A21E2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A57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Presence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7F3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(52.38)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E31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536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67C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94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AD1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75D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DBC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D0366DD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A49C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PNI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AF6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5EF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C02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77E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0.521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E46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32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FA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7AF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</w:tr>
      <w:tr w:rsidR="00B53B73" w:rsidRPr="0014332C" w14:paraId="37CFFA4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264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Absence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F3D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 (53.97)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6F1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C1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181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3F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A3A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560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B5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F240855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559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Presence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9B1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 (46.03)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5F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E52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219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83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ABA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9F4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15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243650B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84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DFE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CE6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25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C75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0.338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93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288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C87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50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0.714</w:t>
            </w:r>
          </w:p>
        </w:tc>
      </w:tr>
      <w:tr w:rsidR="00B53B73" w:rsidRPr="0014332C" w14:paraId="5EB7A05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320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T1-2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F1F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 (23.81)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45C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D4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EB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8C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FBC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62F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EE8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EFAD63A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1308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T3-4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E3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 (76.19)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74A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870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F98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3A1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1E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23C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D51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3940BE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3BE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BAD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D7D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2C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11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0.101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80E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2C5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5E4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490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</w:t>
            </w:r>
          </w:p>
        </w:tc>
      </w:tr>
      <w:tr w:rsidR="00B53B73" w:rsidRPr="0014332C" w14:paraId="762D2734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8B42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N0-1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389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 (49.21)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F6D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701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285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EF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1B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9FE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3FE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D9A91FB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EF2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N2-3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749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 (50.79)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C5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7AF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436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C9A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48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53B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120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74AA31D7" w14:textId="77777777" w:rsidTr="00B53B73">
        <w:trPr>
          <w:trHeight w:val="36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1D6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TNM stage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D73C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DD3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0DE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1920" w14:textId="7FB9B6C0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B6C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5F3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8A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7DFC" w14:textId="12A4DDBD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</w:t>
            </w:r>
          </w:p>
        </w:tc>
      </w:tr>
      <w:tr w:rsidR="00B53B73" w:rsidRPr="0014332C" w14:paraId="7BE438F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0AB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I/II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702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(52.38)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B2E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06A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5B6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57F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54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4F8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C8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B65A27B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21C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III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15E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 (47.62)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135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EBC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497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57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253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271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5A9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4DA73C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2F0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 (ng/ml)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4AC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A9D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EA1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E6B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0.365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F87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A13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0A6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DCD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0.146</w:t>
            </w:r>
          </w:p>
        </w:tc>
      </w:tr>
      <w:tr w:rsidR="00B53B73" w:rsidRPr="0014332C" w14:paraId="015509C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6D1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DB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 (69.84)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8B6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AAD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D69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581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1A0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666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27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BEEC2FA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4A04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≥5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5E29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 (30.16)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1B60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042B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B63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8187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F055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DAED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DAE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7E9111A" w14:textId="77777777" w:rsidTr="00B53B73">
        <w:trPr>
          <w:gridAfter w:val="1"/>
          <w:wAfter w:w="6" w:type="pct"/>
          <w:trHeight w:val="300"/>
        </w:trPr>
        <w:tc>
          <w:tcPr>
            <w:tcW w:w="4994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D779" w14:textId="2D603E61" w:rsidR="00B53B73" w:rsidRPr="0014332C" w:rsidRDefault="00B53B73" w:rsidP="00B53B7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Notes: Bold indicates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&lt; 0.05;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The 7th edition of the AJCC Cancer Staging Manual. Abbreviations: LVI, </w:t>
            </w:r>
            <w:proofErr w:type="spell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lymphovascular</w:t>
            </w:r>
            <w:proofErr w:type="spellEnd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invasion; PNI, perineural invasion; TI, tumor invasion; LNM, lymph node metastasis; TNM, tumor-node-metastasis; CEA, carcinoembryonic antigen; CD68, cluster of differentiation 68; Wnt5a, wingless-type MMTV integration site family, member 5a.</w:t>
            </w:r>
          </w:p>
        </w:tc>
      </w:tr>
    </w:tbl>
    <w:p w14:paraId="7BDAAB33" w14:textId="2C79E040" w:rsidR="000C5FD3" w:rsidRDefault="000C5FD3"/>
    <w:p w14:paraId="5A9CC6E6" w14:textId="4B87429E" w:rsidR="002B1812" w:rsidRDefault="002B1812"/>
    <w:p w14:paraId="1F1371CE" w14:textId="4801AD79" w:rsidR="002B1812" w:rsidRDefault="002B1812"/>
    <w:p w14:paraId="0368D94C" w14:textId="6864E005" w:rsidR="002B1812" w:rsidRDefault="002B1812"/>
    <w:p w14:paraId="00F30E7D" w14:textId="77777777" w:rsidR="002B1812" w:rsidRPr="002B1812" w:rsidRDefault="002B1812"/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7"/>
        <w:gridCol w:w="7339"/>
        <w:gridCol w:w="2726"/>
      </w:tblGrid>
      <w:tr w:rsidR="000C5FD3" w:rsidRPr="0014332C" w14:paraId="684E9CD3" w14:textId="77777777" w:rsidTr="000C5FD3">
        <w:trPr>
          <w:trHeight w:val="315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AC2A" w14:textId="37939114" w:rsidR="000C5FD3" w:rsidRPr="0014332C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14332C" w:rsidRPr="0014332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</w:t>
            </w:r>
            <w:proofErr w:type="gramEnd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sequences of the primers for RT-</w:t>
            </w:r>
            <w:r w:rsidR="002359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PCR</w:t>
            </w:r>
          </w:p>
        </w:tc>
      </w:tr>
      <w:tr w:rsidR="000C5FD3" w:rsidRPr="000C5FD3" w14:paraId="7926EF12" w14:textId="77777777" w:rsidTr="000C5FD3">
        <w:trPr>
          <w:trHeight w:val="315"/>
        </w:trPr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352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31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EABC" w14:textId="779F3B03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S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quence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(5' to 3')</w:t>
            </w:r>
          </w:p>
        </w:tc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0D89" w14:textId="32A7EC2F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Product size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(bp)</w:t>
            </w:r>
          </w:p>
        </w:tc>
      </w:tr>
      <w:tr w:rsidR="000C5FD3" w:rsidRPr="000C5FD3" w14:paraId="69B36C8F" w14:textId="77777777" w:rsidTr="000C5FD3">
        <w:trPr>
          <w:trHeight w:val="315"/>
        </w:trPr>
        <w:tc>
          <w:tcPr>
            <w:tcW w:w="725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8F7B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HLA-DR</w:t>
            </w:r>
          </w:p>
        </w:tc>
        <w:tc>
          <w:tcPr>
            <w:tcW w:w="31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4AF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TCTGGCGGCTTGAAGAATTTG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7AB7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C5FD3" w:rsidRPr="000C5FD3" w14:paraId="31025496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23589EF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9D8361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GGTGATCGGAGTATAGTTGGAGC</w:t>
            </w:r>
          </w:p>
        </w:tc>
        <w:tc>
          <w:tcPr>
            <w:tcW w:w="1158" w:type="pct"/>
            <w:vMerge/>
            <w:vAlign w:val="center"/>
            <w:hideMark/>
          </w:tcPr>
          <w:p w14:paraId="16A0C71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58FAF57B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173BDCF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IL-12</w:t>
            </w: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1045745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ACCTGACCCACCCAAGAACT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38CBB5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</w:tr>
      <w:tr w:rsidR="000C5FD3" w:rsidRPr="000C5FD3" w14:paraId="74060899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2EA84E78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09D722D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GGACCTGAACGCAGAATGTC</w:t>
            </w:r>
          </w:p>
        </w:tc>
        <w:tc>
          <w:tcPr>
            <w:tcW w:w="1158" w:type="pct"/>
            <w:vMerge/>
            <w:vAlign w:val="center"/>
            <w:hideMark/>
          </w:tcPr>
          <w:p w14:paraId="1D5F81DF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1DBF8E37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2684C57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Arginase 1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E97ADF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TGGACAGACTAGGAATTGGCA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2BF98066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</w:tr>
      <w:tr w:rsidR="000C5FD3" w:rsidRPr="000C5FD3" w14:paraId="260A3CD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8BFA08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A7F59DA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CCAGTCCGTCAACATCAAAACT</w:t>
            </w:r>
          </w:p>
        </w:tc>
        <w:tc>
          <w:tcPr>
            <w:tcW w:w="1158" w:type="pct"/>
            <w:vMerge/>
            <w:vAlign w:val="center"/>
            <w:hideMark/>
          </w:tcPr>
          <w:p w14:paraId="12A6DA1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6D798E1D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71CBCCD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CD163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327DD5F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TTGTCAACTTGAGTCCCTTCAC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2086C67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</w:tr>
      <w:tr w:rsidR="000C5FD3" w:rsidRPr="000C5FD3" w14:paraId="1BBA7C37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B4DCD2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22C4D45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TCCCGCTACACTTGTTTTCAC</w:t>
            </w:r>
          </w:p>
        </w:tc>
        <w:tc>
          <w:tcPr>
            <w:tcW w:w="1158" w:type="pct"/>
            <w:vMerge/>
            <w:vAlign w:val="center"/>
            <w:hideMark/>
          </w:tcPr>
          <w:p w14:paraId="7413193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6261BD3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5C3C16E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CD206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848973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GGGTTGCTATCACTCTCTATGC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3DD919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</w:tr>
      <w:tr w:rsidR="000C5FD3" w:rsidRPr="000C5FD3" w14:paraId="1664BCF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3F0657A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15E628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TTTCTTGTCTGTTGCCGTAGTT</w:t>
            </w:r>
          </w:p>
        </w:tc>
        <w:tc>
          <w:tcPr>
            <w:tcW w:w="1158" w:type="pct"/>
            <w:vMerge/>
            <w:vAlign w:val="center"/>
            <w:hideMark/>
          </w:tcPr>
          <w:p w14:paraId="4CF60D3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3E5EABA7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31B0F62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IL-10</w:t>
            </w: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6CDF8A5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GCCAAGCCTTGTCTGAGATGATCC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6CAD51D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</w:tr>
      <w:tr w:rsidR="000C5FD3" w:rsidRPr="000C5FD3" w14:paraId="1866D3A1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0EBF1A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06A227D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TTCACATGCGCCTTGATGTCTGG</w:t>
            </w:r>
          </w:p>
        </w:tc>
        <w:tc>
          <w:tcPr>
            <w:tcW w:w="1158" w:type="pct"/>
            <w:vMerge/>
            <w:vAlign w:val="center"/>
            <w:hideMark/>
          </w:tcPr>
          <w:p w14:paraId="15DE9E2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5D14A4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3BD1929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TGF-β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1F09EA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AAGGACCTCGGCTGGAAGTGC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3703BF5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</w:tr>
      <w:tr w:rsidR="000C5FD3" w:rsidRPr="000C5FD3" w14:paraId="4DDB437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91C149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54E833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CCGGGTTATGCTGGTTGTA</w:t>
            </w:r>
          </w:p>
        </w:tc>
        <w:tc>
          <w:tcPr>
            <w:tcW w:w="1158" w:type="pct"/>
            <w:vMerge/>
            <w:vAlign w:val="center"/>
            <w:hideMark/>
          </w:tcPr>
          <w:p w14:paraId="600C2B0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7952CD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6FB7441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CCL17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4BBA10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CTTCAAGGGAGCCATTCCCC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0D1DB428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</w:tr>
      <w:tr w:rsidR="000C5FD3" w:rsidRPr="000C5FD3" w14:paraId="63C6ABF3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40E6D4F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2847718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CTCTTGTTGTTGGGGTCCGA</w:t>
            </w:r>
          </w:p>
        </w:tc>
        <w:tc>
          <w:tcPr>
            <w:tcW w:w="1158" w:type="pct"/>
            <w:vMerge/>
            <w:vAlign w:val="center"/>
            <w:hideMark/>
          </w:tcPr>
          <w:p w14:paraId="5ED9C77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F5FEB64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57BF633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CCL18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44D277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RANGE!D23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CTCTGCTGCCTCGTCTATACCT</w:t>
            </w:r>
            <w:bookmarkEnd w:id="0"/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EEEEF5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0C5FD3" w:rsidRPr="000C5FD3" w14:paraId="47958E11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0DD623A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B21E28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RANGE!D24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CTTGGTTAGGAGGATGACACCT</w:t>
            </w:r>
            <w:bookmarkEnd w:id="1"/>
          </w:p>
        </w:tc>
        <w:tc>
          <w:tcPr>
            <w:tcW w:w="1158" w:type="pct"/>
            <w:vMerge/>
            <w:vAlign w:val="center"/>
            <w:hideMark/>
          </w:tcPr>
          <w:p w14:paraId="0DFD403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79B7964B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F78075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CCL22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ABE039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CCGCTCTGCAGGGTATTTGA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69CD58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0C5FD3" w:rsidRPr="000C5FD3" w14:paraId="435ECF37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130DB2C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F8F8B87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GCCCCACAGCAAGCCTATAA</w:t>
            </w:r>
          </w:p>
        </w:tc>
        <w:tc>
          <w:tcPr>
            <w:tcW w:w="1158" w:type="pct"/>
            <w:vMerge/>
            <w:vAlign w:val="center"/>
            <w:hideMark/>
          </w:tcPr>
          <w:p w14:paraId="10E885B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3636FEA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274055FC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Wnt5a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A2F78B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GTTTCGGCTACAGACCCAGA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3A35F777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0C5FD3" w:rsidRPr="000C5FD3" w14:paraId="246CC42D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8C93C1F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3B14627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CCCCAGTTCATTCACACCACA</w:t>
            </w:r>
          </w:p>
        </w:tc>
        <w:tc>
          <w:tcPr>
            <w:tcW w:w="1158" w:type="pct"/>
            <w:vMerge/>
            <w:vAlign w:val="center"/>
            <w:hideMark/>
          </w:tcPr>
          <w:p w14:paraId="1812CDC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BA28DE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7BAEC25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IL-4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A63900C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ACAGCAGTTCCACAGGCACAAG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89A1EF5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0C5FD3" w:rsidRPr="000C5FD3" w14:paraId="1E4B5A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162B66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A00BAC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CGTACTCTGGTTGGCTTCCTTCAC</w:t>
            </w:r>
          </w:p>
        </w:tc>
        <w:tc>
          <w:tcPr>
            <w:tcW w:w="1158" w:type="pct"/>
            <w:vMerge/>
            <w:vAlign w:val="center"/>
            <w:hideMark/>
          </w:tcPr>
          <w:p w14:paraId="290ACC4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3C5A3C00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BE31A28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IL-13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26F52E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 GGTATGGAGCATCAACCTGACAGC 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3CCA17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0C5FD3" w:rsidRPr="000C5FD3" w14:paraId="5BB9ED0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CBC9E9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B1C275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GCAGAATCCGCTCAGCATCCTC</w:t>
            </w:r>
          </w:p>
        </w:tc>
        <w:tc>
          <w:tcPr>
            <w:tcW w:w="1158" w:type="pct"/>
            <w:vMerge/>
            <w:vAlign w:val="center"/>
            <w:hideMark/>
          </w:tcPr>
          <w:p w14:paraId="221D5E5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E8CDE7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06C6035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CSF-1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57A575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AGCCAGAAGGAGGACCAGCAAG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174F2A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0C5FD3" w:rsidRPr="000C5FD3" w14:paraId="640334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D40065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C40733A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ACCAGCAGGTGGAAGACAGACTC</w:t>
            </w:r>
          </w:p>
        </w:tc>
        <w:tc>
          <w:tcPr>
            <w:tcW w:w="1158" w:type="pct"/>
            <w:vMerge/>
            <w:vAlign w:val="center"/>
            <w:hideMark/>
          </w:tcPr>
          <w:p w14:paraId="5F914B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0142E5F3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6A097B6F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8D14B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RANGE!D35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GCACCACCAACTGCTTAGCA</w:t>
            </w:r>
            <w:bookmarkEnd w:id="2"/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042E472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</w:tr>
      <w:tr w:rsidR="000C5FD3" w:rsidRPr="000C5FD3" w14:paraId="23A50D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7E7C4A67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13F5B4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RANGE!D36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GTCTTCTGGGTGGCAGTGATG</w:t>
            </w:r>
            <w:bookmarkEnd w:id="3"/>
          </w:p>
        </w:tc>
        <w:tc>
          <w:tcPr>
            <w:tcW w:w="1158" w:type="pct"/>
            <w:vMerge/>
            <w:vAlign w:val="center"/>
            <w:hideMark/>
          </w:tcPr>
          <w:p w14:paraId="769DED4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73A77B9" w14:textId="790FD41D" w:rsidR="000C5FD3" w:rsidRDefault="000C5FD3"/>
    <w:p w14:paraId="4C8C3906" w14:textId="2F1DB4E9" w:rsidR="000C5FD3" w:rsidRDefault="000C5FD3" w:rsidP="007141BA"/>
    <w:p w14:paraId="4E4B3AC1" w14:textId="408AC367" w:rsidR="000C5FD3" w:rsidRDefault="006B1FBB" w:rsidP="009B3AE2">
      <w:pPr>
        <w:jc w:val="center"/>
      </w:pPr>
      <w:r>
        <w:rPr>
          <w:noProof/>
        </w:rPr>
        <w:lastRenderedPageBreak/>
        <w:drawing>
          <wp:inline distT="0" distB="0" distL="0" distR="0" wp14:anchorId="52305D7B" wp14:editId="3E58CB6A">
            <wp:extent cx="7203056" cy="7295591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8521" cy="730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9CF1E" w14:textId="77777777" w:rsidR="001B14DB" w:rsidRDefault="001B14DB" w:rsidP="0014332C">
      <w:pPr>
        <w:pStyle w:val="HTML"/>
        <w:shd w:val="clear" w:color="auto" w:fill="FFFFFF"/>
        <w:spacing w:line="480" w:lineRule="auto"/>
        <w:jc w:val="both"/>
        <w:rPr>
          <w:rFonts w:ascii="Times New Roman" w:eastAsiaTheme="minorEastAsia" w:hAnsi="Times New Roman" w:cs="Times New Roman"/>
          <w:b/>
          <w:kern w:val="2"/>
        </w:rPr>
      </w:pPr>
      <w:bookmarkStart w:id="4" w:name="_Hlk8327168"/>
    </w:p>
    <w:p w14:paraId="66C34FD6" w14:textId="0FFA896B" w:rsidR="00123184" w:rsidRPr="001878B4" w:rsidRDefault="00B475E0" w:rsidP="00123184">
      <w:pPr>
        <w:pStyle w:val="HTML"/>
        <w:shd w:val="clear" w:color="auto" w:fill="FFFFFF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>Figure S1.</w:t>
      </w:r>
      <w:r w:rsidRPr="0014332C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 is significantly associated with prognosis in CRC patients. (a) Representative IHC</w:t>
      </w:r>
      <w:r w:rsidR="00123184" w:rsidRPr="001878B4">
        <w:rPr>
          <w:rFonts w:ascii="Times New Roman" w:eastAsia="等线" w:hAnsi="Times New Roman" w:cs="Times New Roman" w:hint="eastAsia"/>
          <w:bCs/>
          <w:color w:val="000000"/>
          <w:sz w:val="21"/>
          <w:szCs w:val="21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staining of Wnt5a in CRC sample. Bar = 100μm. (b)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 Wnt5a</w:t>
      </w:r>
      <w:r w:rsidR="00123184" w:rsidRPr="001878B4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 TAMs expression was significantly elevated in primary CRC tissues compared with normal colorectal tissues.</w:t>
      </w:r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 xml:space="preserve"> Error bars, SEM.</w:t>
      </w:r>
      <w:bookmarkStart w:id="5" w:name="_Hlk21639765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Statistical analysis was conducted using one-way ANOVA.</w:t>
      </w:r>
      <w:bookmarkEnd w:id="5"/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(c) Correlation analysis between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and RFS of CRC patients. (d) Correlation analysis between 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and OS of CRC patients. (e) Association of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with RFS of CRC patients. (f) Association of TAMs expression with OS of CRC patients.</w:t>
      </w:r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 xml:space="preserve"> </w:t>
      </w:r>
      <w:bookmarkStart w:id="6" w:name="OLE_LINK1"/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>***P&lt;0.001</w:t>
      </w:r>
      <w:bookmarkEnd w:id="6"/>
    </w:p>
    <w:bookmarkEnd w:id="4"/>
    <w:p w14:paraId="47789310" w14:textId="6C946308" w:rsidR="000327F2" w:rsidRDefault="000327F2" w:rsidP="0014332C">
      <w:pPr>
        <w:spacing w:line="480" w:lineRule="auto"/>
        <w:rPr>
          <w:sz w:val="24"/>
          <w:szCs w:val="24"/>
        </w:rPr>
      </w:pPr>
    </w:p>
    <w:p w14:paraId="13A81043" w14:textId="77777777" w:rsidR="0038221C" w:rsidRPr="0014332C" w:rsidRDefault="0038221C" w:rsidP="0014332C">
      <w:pPr>
        <w:spacing w:line="480" w:lineRule="auto"/>
        <w:rPr>
          <w:sz w:val="24"/>
          <w:szCs w:val="24"/>
        </w:rPr>
      </w:pPr>
    </w:p>
    <w:p w14:paraId="02BAA0A7" w14:textId="5DE4AE3B" w:rsidR="000327F2" w:rsidRPr="0014332C" w:rsidRDefault="0038221C" w:rsidP="0038221C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C3FBDB2" wp14:editId="573D5649">
            <wp:extent cx="7037298" cy="18294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298" cy="182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17D87" w14:textId="7E188E26" w:rsidR="000327F2" w:rsidRPr="0014332C" w:rsidRDefault="000327F2" w:rsidP="0014332C">
      <w:pPr>
        <w:spacing w:line="480" w:lineRule="auto"/>
        <w:rPr>
          <w:sz w:val="24"/>
          <w:szCs w:val="24"/>
        </w:rPr>
      </w:pPr>
    </w:p>
    <w:p w14:paraId="0F36AEA8" w14:textId="6FEF7457" w:rsidR="000327F2" w:rsidRPr="001878B4" w:rsidRDefault="00B475E0" w:rsidP="001878B4">
      <w:pPr>
        <w:pStyle w:val="HTML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 xml:space="preserve">Figure S2.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(a) Relative expression of Wnt5a mRNA in M0, M1, M2 macrophages and TAMs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cocultured with HCT116 or DLD-1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 Error bars, SEM. 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DD29BD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estern blot analysis of Wnt5a expression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in CRC cell lines and </w:t>
      </w:r>
      <w:r w:rsidR="00123184">
        <w:rPr>
          <w:rFonts w:ascii="Times New Roman" w:hAnsi="Times New Roman" w:cs="Times New Roman"/>
          <w:sz w:val="21"/>
          <w:szCs w:val="21"/>
        </w:rPr>
        <w:t>CRC cell lines co-cultured with macrophages.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c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) Western blot analysis of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the level of p-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CaKMII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 xml:space="preserve"> in Wnt5a-treated M0 macrophages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bookmarkStart w:id="7" w:name="_Hlk21641930"/>
      <w:bookmarkStart w:id="8" w:name="OLE_LINK2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All experiments were performed in triplicate. Statistical analysis was conducted using </w:t>
      </w:r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one-way ANOVA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bookmarkEnd w:id="7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ns, not significant.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***P&lt;0.001</w:t>
      </w:r>
    </w:p>
    <w:bookmarkEnd w:id="8"/>
    <w:p w14:paraId="3C9AE777" w14:textId="1DAE88FD" w:rsidR="000327F2" w:rsidRPr="0014332C" w:rsidRDefault="000327F2" w:rsidP="0014332C">
      <w:pPr>
        <w:spacing w:line="480" w:lineRule="auto"/>
        <w:rPr>
          <w:sz w:val="24"/>
          <w:szCs w:val="24"/>
        </w:rPr>
      </w:pPr>
    </w:p>
    <w:p w14:paraId="165E2313" w14:textId="20F56C37" w:rsidR="000327F2" w:rsidRPr="0014332C" w:rsidRDefault="009B3AE2" w:rsidP="00D74C36">
      <w:pPr>
        <w:spacing w:line="480" w:lineRule="auto"/>
        <w:jc w:val="center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455626C" wp14:editId="34065267">
            <wp:extent cx="4433978" cy="9108933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505" cy="912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" w:name="_GoBack"/>
      <w:bookmarkEnd w:id="9"/>
    </w:p>
    <w:p w14:paraId="70C28294" w14:textId="4674EB46" w:rsidR="00123184" w:rsidRPr="00455167" w:rsidRDefault="00B475E0" w:rsidP="00123184">
      <w:pPr>
        <w:pStyle w:val="HTML"/>
        <w:jc w:val="both"/>
        <w:rPr>
          <w:rFonts w:ascii="Times New Roman" w:hAnsi="Times New Roman" w:cs="Times New Roman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lastRenderedPageBreak/>
        <w:t>Figure S3.</w:t>
      </w:r>
      <w:r w:rsidRPr="0014332C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="00123184" w:rsidRPr="0087480B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 does not directly influence the malignant biological behavior of CRC cells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(a)</w:t>
      </w:r>
      <w:r w:rsidR="00123184" w:rsidRPr="0087480B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RT-qPCR analysis of Wnt5a expression in 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-NC.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CCK-8 assay </w:t>
      </w:r>
      <w:r w:rsidR="00123184">
        <w:rPr>
          <w:rFonts w:ascii="Times New Roman" w:hAnsi="Times New Roman" w:cs="Times New Roman"/>
          <w:sz w:val="21"/>
          <w:szCs w:val="21"/>
        </w:rPr>
        <w:t>analysis of cell viability in</w:t>
      </w:r>
      <w:r w:rsidR="00123184" w:rsidRPr="00D7295E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-NC.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c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Representative photographs and quantification of clone formation assay in </w:t>
      </w:r>
      <w:bookmarkStart w:id="10" w:name="OLE_LINK69"/>
      <w:bookmarkStart w:id="11" w:name="OLE_LINK70"/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</w:t>
      </w:r>
      <w:bookmarkEnd w:id="10"/>
      <w:bookmarkEnd w:id="11"/>
      <w:r w:rsidR="00123184">
        <w:rPr>
          <w:rFonts w:ascii="Times New Roman" w:hAnsi="Times New Roman" w:cs="Times New Roman"/>
          <w:sz w:val="21"/>
          <w:szCs w:val="21"/>
        </w:rPr>
        <w:t>.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d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>
        <w:t xml:space="preserve"> </w:t>
      </w:r>
      <w:proofErr w:type="spellStart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Transwell</w:t>
      </w:r>
      <w:proofErr w:type="spellEnd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migration assay </w:t>
      </w:r>
      <w:r w:rsidR="00123184">
        <w:rPr>
          <w:rFonts w:ascii="Times New Roman" w:hAnsi="Times New Roman" w:cs="Times New Roman"/>
          <w:sz w:val="21"/>
          <w:szCs w:val="21"/>
        </w:rPr>
        <w:t xml:space="preserve">analysis 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of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 xml:space="preserve">-NC.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e, f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CCK-8 assay </w:t>
      </w:r>
      <w:r w:rsidR="00123184">
        <w:rPr>
          <w:rFonts w:ascii="Times New Roman" w:hAnsi="Times New Roman" w:cs="Times New Roman"/>
          <w:sz w:val="21"/>
          <w:szCs w:val="21"/>
        </w:rPr>
        <w:t>analysis of cell viability in</w:t>
      </w:r>
      <w:r w:rsidR="00123184" w:rsidRPr="00D7295E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HCT116 or DLD-1 cells treated with Wnt5a.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g, h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455167">
        <w:rPr>
          <w:rFonts w:ascii="Times New Roman" w:hAnsi="Times New Roman" w:cs="Times New Roman"/>
          <w:szCs w:val="21"/>
        </w:rPr>
        <w:t xml:space="preserve"> 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Representative photographs and quantification of clone formation assay in HCT116 </w:t>
      </w:r>
      <w:r w:rsidR="00123184">
        <w:rPr>
          <w:rFonts w:ascii="Times New Roman" w:hAnsi="Times New Roman" w:cs="Times New Roman"/>
          <w:sz w:val="21"/>
          <w:szCs w:val="21"/>
        </w:rPr>
        <w:t>or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 DLD-1 cells </w:t>
      </w:r>
      <w:r w:rsidR="00123184">
        <w:rPr>
          <w:rFonts w:ascii="Times New Roman" w:hAnsi="Times New Roman" w:cs="Times New Roman"/>
          <w:sz w:val="21"/>
          <w:szCs w:val="21"/>
        </w:rPr>
        <w:t>treated with Wnt5a.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proofErr w:type="spellStart"/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i</w:t>
      </w:r>
      <w:proofErr w:type="spellEnd"/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, j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proofErr w:type="spellStart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Transwell</w:t>
      </w:r>
      <w:proofErr w:type="spellEnd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migration assay </w:t>
      </w:r>
      <w:r w:rsidR="00123184">
        <w:rPr>
          <w:rFonts w:ascii="Times New Roman" w:hAnsi="Times New Roman" w:cs="Times New Roman"/>
          <w:sz w:val="21"/>
          <w:szCs w:val="21"/>
        </w:rPr>
        <w:t xml:space="preserve">analysis 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of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HCT116 or DLD-1 cells treated with Wnt5a.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Representative photographs of migratory cells (magnification, ×100) are shown; Error bars, SEM.</w:t>
      </w:r>
      <w:r w:rsidR="00F70EBC" w:rsidRPr="001878B4">
        <w:rPr>
          <w:rFonts w:ascii="Times New Roman" w:hAnsi="Times New Roman" w:cs="Times New Roman"/>
          <w:sz w:val="21"/>
          <w:szCs w:val="21"/>
        </w:rPr>
        <w:t xml:space="preserve"> All experiments were performed in triplicate. Statistical analysis was conducted using Student’s t test.</w:t>
      </w:r>
      <w:r w:rsidR="00123184">
        <w:rPr>
          <w:rFonts w:ascii="Times New Roman" w:hAnsi="Times New Roman" w:cs="Times New Roman"/>
          <w:sz w:val="21"/>
          <w:szCs w:val="21"/>
        </w:rPr>
        <w:t xml:space="preserve"> ns, not significant. 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*P&lt;0.05. </w:t>
      </w:r>
      <w:r w:rsidR="00123184">
        <w:rPr>
          <w:rFonts w:ascii="Times New Roman" w:hAnsi="Times New Roman" w:cs="Times New Roman"/>
          <w:sz w:val="21"/>
          <w:szCs w:val="21"/>
        </w:rPr>
        <w:t>***P&lt;0.001</w:t>
      </w:r>
    </w:p>
    <w:p w14:paraId="42CAD00C" w14:textId="2BEAA1AE" w:rsidR="000327F2" w:rsidRPr="0014332C" w:rsidRDefault="000327F2" w:rsidP="00123184">
      <w:pPr>
        <w:pStyle w:val="HTML"/>
        <w:spacing w:line="480" w:lineRule="auto"/>
        <w:jc w:val="both"/>
      </w:pPr>
    </w:p>
    <w:p w14:paraId="29BC78A7" w14:textId="1D7438D7" w:rsidR="0021082F" w:rsidRDefault="0038221C" w:rsidP="0038221C">
      <w:pPr>
        <w:pStyle w:val="HTML"/>
        <w:spacing w:line="480" w:lineRule="auto"/>
        <w:jc w:val="center"/>
        <w:rPr>
          <w:rFonts w:ascii="Times New Roman" w:eastAsiaTheme="minorEastAsia" w:hAnsi="Times New Roman" w:cs="Times New Roman"/>
          <w:b/>
          <w:kern w:val="2"/>
        </w:rPr>
      </w:pPr>
      <w:r>
        <w:rPr>
          <w:noProof/>
        </w:rPr>
        <w:drawing>
          <wp:inline distT="0" distB="0" distL="0" distR="0" wp14:anchorId="7D4396F8" wp14:editId="6B61AE9A">
            <wp:extent cx="6808666" cy="2424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666" cy="24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5635B" w14:textId="77777777" w:rsidR="007F62D6" w:rsidRDefault="007F62D6" w:rsidP="0038221C">
      <w:pPr>
        <w:pStyle w:val="HTML"/>
        <w:spacing w:line="480" w:lineRule="auto"/>
        <w:jc w:val="center"/>
        <w:rPr>
          <w:rFonts w:ascii="Times New Roman" w:eastAsiaTheme="minorEastAsia" w:hAnsi="Times New Roman" w:cs="Times New Roman"/>
          <w:b/>
          <w:kern w:val="2"/>
        </w:rPr>
      </w:pPr>
    </w:p>
    <w:p w14:paraId="78558310" w14:textId="0E72B97E" w:rsidR="000327F2" w:rsidRPr="001878B4" w:rsidRDefault="00B475E0" w:rsidP="001878B4">
      <w:pPr>
        <w:pStyle w:val="HTML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 xml:space="preserve">Figure S4.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(a)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RT-qPCR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analysis of Wnt5a expression in M0 macrophages, TAMs and TAMs transfected with sh-Wnt5a or </w:t>
      </w:r>
      <w:proofErr w:type="spellStart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sh</w:t>
      </w:r>
      <w:proofErr w:type="spellEnd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-NC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123184" w:rsidRPr="00E946FF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Error bars, SEM.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534DE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Western blot analysis of Wnt5a expression in M0 macrophages, TAMs and TAMs transfected with sh-Wnt5a or </w:t>
      </w:r>
      <w:proofErr w:type="spellStart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sh</w:t>
      </w:r>
      <w:proofErr w:type="spellEnd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-NC</w:t>
      </w:r>
      <w:r w:rsidR="00123184">
        <w:rPr>
          <w:rFonts w:ascii="Times New Roman" w:hAnsi="Times New Roman" w:cs="Times New Roman"/>
          <w:sz w:val="21"/>
          <w:szCs w:val="21"/>
        </w:rPr>
        <w:t>.</w:t>
      </w:r>
      <w:r w:rsidR="00F70EBC" w:rsidRPr="00F70EBC">
        <w:rPr>
          <w:rFonts w:ascii="Times New Roman" w:eastAsia="等线" w:hAnsi="Times New Roman" w:cs="Times New Roman"/>
          <w:bCs/>
          <w:color w:val="FF0000"/>
          <w:sz w:val="21"/>
          <w:szCs w:val="21"/>
        </w:rPr>
        <w:t xml:space="preserve"> </w:t>
      </w:r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All experiments were performed in triplicate. </w:t>
      </w:r>
      <w:bookmarkStart w:id="12" w:name="OLE_LINK3"/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Statistical analysis was conducted using one-way ANOVA</w:t>
      </w:r>
      <w:bookmarkEnd w:id="12"/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 ns, not significant. ***P&lt;0.001</w:t>
      </w:r>
    </w:p>
    <w:p w14:paraId="305EAED5" w14:textId="77777777" w:rsidR="000327F2" w:rsidRDefault="000327F2"/>
    <w:sectPr w:rsidR="000327F2" w:rsidSect="0027246F">
      <w:pgSz w:w="15366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FBEFE3" w14:textId="77777777" w:rsidR="008F0A66" w:rsidRDefault="008F0A66" w:rsidP="000327F2">
      <w:r>
        <w:separator/>
      </w:r>
    </w:p>
  </w:endnote>
  <w:endnote w:type="continuationSeparator" w:id="0">
    <w:p w14:paraId="7F4EB83E" w14:textId="77777777" w:rsidR="008F0A66" w:rsidRDefault="008F0A66" w:rsidP="00032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CE0EF" w14:textId="77777777" w:rsidR="008F0A66" w:rsidRDefault="008F0A66" w:rsidP="000327F2">
      <w:r>
        <w:separator/>
      </w:r>
    </w:p>
  </w:footnote>
  <w:footnote w:type="continuationSeparator" w:id="0">
    <w:p w14:paraId="67EA784A" w14:textId="77777777" w:rsidR="008F0A66" w:rsidRDefault="008F0A66" w:rsidP="000327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Q0sjQ1M7I0sQByDJR0lIJTi4sz8/NACgwNawHv7nosLQAAAA=="/>
  </w:docVars>
  <w:rsids>
    <w:rsidRoot w:val="00914E32"/>
    <w:rsid w:val="000272A1"/>
    <w:rsid w:val="000327F2"/>
    <w:rsid w:val="000415C5"/>
    <w:rsid w:val="00045E68"/>
    <w:rsid w:val="0007643D"/>
    <w:rsid w:val="00081C71"/>
    <w:rsid w:val="00095C6D"/>
    <w:rsid w:val="000C5FD3"/>
    <w:rsid w:val="00123184"/>
    <w:rsid w:val="0014332C"/>
    <w:rsid w:val="00155594"/>
    <w:rsid w:val="001649EC"/>
    <w:rsid w:val="00176E54"/>
    <w:rsid w:val="001878B4"/>
    <w:rsid w:val="001B14DB"/>
    <w:rsid w:val="001E1A9F"/>
    <w:rsid w:val="0021082F"/>
    <w:rsid w:val="00235974"/>
    <w:rsid w:val="0027246F"/>
    <w:rsid w:val="00286F30"/>
    <w:rsid w:val="002B1812"/>
    <w:rsid w:val="002D121B"/>
    <w:rsid w:val="0038221C"/>
    <w:rsid w:val="00397831"/>
    <w:rsid w:val="00413132"/>
    <w:rsid w:val="00430B9B"/>
    <w:rsid w:val="004D23F8"/>
    <w:rsid w:val="00621DCB"/>
    <w:rsid w:val="006B1FBB"/>
    <w:rsid w:val="00711536"/>
    <w:rsid w:val="00713040"/>
    <w:rsid w:val="007141BA"/>
    <w:rsid w:val="00732B4D"/>
    <w:rsid w:val="00783B39"/>
    <w:rsid w:val="007C2373"/>
    <w:rsid w:val="007F067D"/>
    <w:rsid w:val="007F62D6"/>
    <w:rsid w:val="008333D8"/>
    <w:rsid w:val="008438B4"/>
    <w:rsid w:val="008F0A66"/>
    <w:rsid w:val="009107C5"/>
    <w:rsid w:val="00914E32"/>
    <w:rsid w:val="009B3AE2"/>
    <w:rsid w:val="009D20AB"/>
    <w:rsid w:val="00A37CF7"/>
    <w:rsid w:val="00A61F81"/>
    <w:rsid w:val="00A82E68"/>
    <w:rsid w:val="00AA47E7"/>
    <w:rsid w:val="00B1721E"/>
    <w:rsid w:val="00B3269B"/>
    <w:rsid w:val="00B475E0"/>
    <w:rsid w:val="00B53B73"/>
    <w:rsid w:val="00BB447B"/>
    <w:rsid w:val="00BC7113"/>
    <w:rsid w:val="00BD72D9"/>
    <w:rsid w:val="00C11ECE"/>
    <w:rsid w:val="00CC2591"/>
    <w:rsid w:val="00D74C36"/>
    <w:rsid w:val="00DC4041"/>
    <w:rsid w:val="00DE68A6"/>
    <w:rsid w:val="00F563D8"/>
    <w:rsid w:val="00F70EBC"/>
    <w:rsid w:val="00F96AC4"/>
    <w:rsid w:val="00FD674D"/>
    <w:rsid w:val="00FD6D0C"/>
    <w:rsid w:val="00FF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3F71A"/>
  <w15:chartTrackingRefBased/>
  <w15:docId w15:val="{B0E3CB59-D7BE-413F-8F53-C200F004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7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7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7F2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8438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8438B4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rsid w:val="00732B4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1576</TotalTime>
  <Pages>6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刘庆</dc:creator>
  <cp:keywords/>
  <dc:description/>
  <cp:lastModifiedBy>刘庆</cp:lastModifiedBy>
  <cp:revision>33</cp:revision>
  <dcterms:created xsi:type="dcterms:W3CDTF">2019-05-09T06:18:00Z</dcterms:created>
  <dcterms:modified xsi:type="dcterms:W3CDTF">2019-11-25T13:23:00Z</dcterms:modified>
</cp:coreProperties>
</file>